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58" w:rsidRDefault="003B6158"/>
    <w:tbl>
      <w:tblPr>
        <w:tblW w:w="11250" w:type="dxa"/>
        <w:tblInd w:w="-972" w:type="dxa"/>
        <w:tblLook w:val="04A0" w:firstRow="1" w:lastRow="0" w:firstColumn="1" w:lastColumn="0" w:noHBand="0" w:noVBand="1"/>
      </w:tblPr>
      <w:tblGrid>
        <w:gridCol w:w="5760"/>
        <w:gridCol w:w="5490"/>
      </w:tblGrid>
      <w:tr w:rsidR="00E72448" w:rsidRPr="008C370C" w:rsidTr="00E72448">
        <w:tc>
          <w:tcPr>
            <w:tcW w:w="5760" w:type="dxa"/>
          </w:tcPr>
          <w:p w:rsidR="00E72448" w:rsidRPr="00E72448" w:rsidRDefault="00E72448" w:rsidP="006F0ECF">
            <w:pPr>
              <w:rPr>
                <w:rFonts w:asciiTheme="minorHAnsi" w:hAnsiTheme="minorHAnsi" w:cs="Arial"/>
                <w:b/>
              </w:rPr>
            </w:pPr>
            <w:r w:rsidRPr="00E72448">
              <w:rPr>
                <w:rFonts w:asciiTheme="minorHAnsi" w:hAnsiTheme="minorHAnsi" w:cs="Arial"/>
                <w:b/>
              </w:rPr>
              <w:t>News Release</w:t>
            </w: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Contact:  Kelley A. Welf</w:t>
            </w:r>
          </w:p>
        </w:tc>
      </w:tr>
      <w:tr w:rsidR="00E72448" w:rsidRPr="008C370C" w:rsidTr="00E72448">
        <w:tc>
          <w:tcPr>
            <w:tcW w:w="5760" w:type="dxa"/>
          </w:tcPr>
          <w:p w:rsidR="00E72448" w:rsidRPr="00E72448" w:rsidRDefault="00E72448" w:rsidP="006F0ECF">
            <w:pPr>
              <w:rPr>
                <w:rFonts w:asciiTheme="minorHAnsi" w:hAnsiTheme="minorHAnsi" w:cs="Arial"/>
              </w:rPr>
            </w:pP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651-644-3400 x13</w:t>
            </w:r>
          </w:p>
        </w:tc>
      </w:tr>
      <w:tr w:rsidR="00E72448" w:rsidRPr="008C370C" w:rsidTr="00E72448">
        <w:tc>
          <w:tcPr>
            <w:tcW w:w="5760" w:type="dxa"/>
          </w:tcPr>
          <w:p w:rsidR="00E72448" w:rsidRPr="00E72448" w:rsidRDefault="00E72448" w:rsidP="006F0ECF">
            <w:pPr>
              <w:rPr>
                <w:rFonts w:asciiTheme="minorHAnsi" w:hAnsiTheme="minorHAnsi" w:cs="Arial"/>
              </w:rPr>
            </w:pPr>
            <w:r w:rsidRPr="00E72448">
              <w:rPr>
                <w:rFonts w:asciiTheme="minorHAnsi" w:hAnsiTheme="minorHAnsi" w:cs="Arial"/>
              </w:rPr>
              <w:t>For Immediate Release</w:t>
            </w:r>
          </w:p>
        </w:tc>
        <w:tc>
          <w:tcPr>
            <w:tcW w:w="5490" w:type="dxa"/>
          </w:tcPr>
          <w:p w:rsidR="00E72448" w:rsidRPr="00E72448" w:rsidRDefault="00E72448" w:rsidP="00E72448">
            <w:pPr>
              <w:jc w:val="right"/>
              <w:rPr>
                <w:rFonts w:asciiTheme="minorHAnsi" w:hAnsiTheme="minorHAnsi" w:cs="Arial"/>
              </w:rPr>
            </w:pPr>
            <w:r w:rsidRPr="00E72448">
              <w:rPr>
                <w:rFonts w:asciiTheme="minorHAnsi" w:hAnsiTheme="minorHAnsi" w:cs="Arial"/>
              </w:rPr>
              <w:t>kwelf@windonthewires.org</w:t>
            </w:r>
          </w:p>
        </w:tc>
      </w:tr>
    </w:tbl>
    <w:p w:rsidR="00E72448" w:rsidRDefault="00E72448" w:rsidP="00E72448">
      <w:pPr>
        <w:rPr>
          <w:rFonts w:asciiTheme="minorHAnsi" w:hAnsiTheme="minorHAnsi" w:cstheme="minorHAnsi"/>
        </w:rPr>
      </w:pPr>
    </w:p>
    <w:p w:rsidR="00E72448" w:rsidRDefault="009A10E2" w:rsidP="00E72448">
      <w:pPr>
        <w:ind w:left="-540" w:right="-288"/>
        <w:jc w:val="center"/>
        <w:rPr>
          <w:rFonts w:asciiTheme="minorHAnsi" w:hAnsiTheme="minorHAnsi" w:cstheme="minorHAnsi"/>
          <w:b/>
          <w:sz w:val="32"/>
        </w:rPr>
      </w:pPr>
      <w:r>
        <w:rPr>
          <w:rFonts w:asciiTheme="minorHAnsi" w:hAnsiTheme="minorHAnsi" w:cstheme="minorHAnsi"/>
          <w:b/>
          <w:sz w:val="32"/>
        </w:rPr>
        <w:t>Wind Industry Shines in New Clean Energy Economy Profile Report</w:t>
      </w:r>
    </w:p>
    <w:p w:rsidR="001316E6" w:rsidRPr="00902E25" w:rsidRDefault="001316E6" w:rsidP="00E72448">
      <w:pPr>
        <w:ind w:left="-540" w:right="-288"/>
        <w:jc w:val="center"/>
        <w:rPr>
          <w:rFonts w:asciiTheme="minorHAnsi" w:hAnsiTheme="minorHAnsi" w:cstheme="minorHAnsi"/>
          <w:i/>
          <w:sz w:val="22"/>
        </w:rPr>
      </w:pPr>
      <w:r w:rsidRPr="00902E25">
        <w:rPr>
          <w:rFonts w:asciiTheme="minorHAnsi" w:hAnsiTheme="minorHAnsi" w:cstheme="minorHAnsi"/>
          <w:i/>
          <w:szCs w:val="28"/>
        </w:rPr>
        <w:t xml:space="preserve">Wind on the Wires </w:t>
      </w:r>
      <w:r w:rsidR="00902E25" w:rsidRPr="00902E25">
        <w:rPr>
          <w:rFonts w:asciiTheme="minorHAnsi" w:hAnsiTheme="minorHAnsi" w:cstheme="minorHAnsi"/>
          <w:i/>
          <w:szCs w:val="28"/>
        </w:rPr>
        <w:t>is proud of the role the wind industry has played in Minnesota’s economy</w:t>
      </w:r>
      <w:r w:rsidRPr="00902E25">
        <w:rPr>
          <w:rFonts w:asciiTheme="minorHAnsi" w:hAnsiTheme="minorHAnsi" w:cstheme="minorHAnsi"/>
          <w:i/>
          <w:sz w:val="22"/>
        </w:rPr>
        <w:t xml:space="preserve"> </w:t>
      </w:r>
    </w:p>
    <w:p w:rsidR="00E72448" w:rsidRDefault="00E72448" w:rsidP="00E72448">
      <w:pPr>
        <w:ind w:left="-540" w:right="-288"/>
        <w:jc w:val="center"/>
        <w:rPr>
          <w:rFonts w:asciiTheme="minorHAnsi" w:hAnsiTheme="minorHAnsi" w:cstheme="minorHAnsi"/>
          <w:i/>
        </w:rPr>
      </w:pPr>
    </w:p>
    <w:p w:rsidR="009A10E2" w:rsidRDefault="00D80781" w:rsidP="00E72448">
      <w:pPr>
        <w:ind w:left="-540" w:right="-288"/>
        <w:rPr>
          <w:rFonts w:asciiTheme="minorHAnsi" w:hAnsiTheme="minorHAnsi" w:cstheme="minorHAnsi"/>
        </w:rPr>
      </w:pPr>
      <w:r>
        <w:rPr>
          <w:rFonts w:asciiTheme="minorHAnsi" w:hAnsiTheme="minorHAnsi" w:cstheme="minorHAnsi"/>
        </w:rPr>
        <w:t>ST. PAUL, MINN</w:t>
      </w:r>
      <w:r w:rsidR="00E72448">
        <w:rPr>
          <w:rFonts w:asciiTheme="minorHAnsi" w:hAnsiTheme="minorHAnsi" w:cstheme="minorHAnsi"/>
        </w:rPr>
        <w:t>. (</w:t>
      </w:r>
      <w:r>
        <w:rPr>
          <w:rFonts w:asciiTheme="minorHAnsi" w:hAnsiTheme="minorHAnsi" w:cstheme="minorHAnsi"/>
        </w:rPr>
        <w:t>October 2, 2014</w:t>
      </w:r>
      <w:r w:rsidR="00E72448">
        <w:rPr>
          <w:rFonts w:asciiTheme="minorHAnsi" w:hAnsiTheme="minorHAnsi" w:cstheme="minorHAnsi"/>
        </w:rPr>
        <w:t xml:space="preserve">) – Today, </w:t>
      </w:r>
      <w:r w:rsidR="0035167C">
        <w:rPr>
          <w:rFonts w:asciiTheme="minorHAnsi" w:hAnsiTheme="minorHAnsi" w:cstheme="minorHAnsi"/>
        </w:rPr>
        <w:t>Governor Dayton presented the findings of the State’s Clean Energy Economy Profile, a report led by the</w:t>
      </w:r>
      <w:r>
        <w:rPr>
          <w:rFonts w:asciiTheme="minorHAnsi" w:hAnsiTheme="minorHAnsi" w:cstheme="minorHAnsi"/>
        </w:rPr>
        <w:t xml:space="preserve"> Minnesota State Departments of Commerce and Employment and Economic Development, with </w:t>
      </w:r>
      <w:r w:rsidR="00A4636F">
        <w:rPr>
          <w:rFonts w:asciiTheme="minorHAnsi" w:hAnsiTheme="minorHAnsi" w:cstheme="minorHAnsi"/>
        </w:rPr>
        <w:t>input</w:t>
      </w:r>
      <w:r>
        <w:rPr>
          <w:rFonts w:asciiTheme="minorHAnsi" w:hAnsiTheme="minorHAnsi" w:cstheme="minorHAnsi"/>
        </w:rPr>
        <w:t xml:space="preserve"> from a committee of industry leaders</w:t>
      </w:r>
      <w:r w:rsidR="00A4636F">
        <w:rPr>
          <w:rFonts w:asciiTheme="minorHAnsi" w:hAnsiTheme="minorHAnsi" w:cstheme="minorHAnsi"/>
        </w:rPr>
        <w:t>, including Wind on the Wires</w:t>
      </w:r>
      <w:r>
        <w:rPr>
          <w:rFonts w:asciiTheme="minorHAnsi" w:hAnsiTheme="minorHAnsi" w:cstheme="minorHAnsi"/>
        </w:rPr>
        <w:t xml:space="preserve">.  The report </w:t>
      </w:r>
      <w:r w:rsidR="005779EC">
        <w:rPr>
          <w:rFonts w:asciiTheme="minorHAnsi" w:hAnsiTheme="minorHAnsi" w:cstheme="minorHAnsi"/>
        </w:rPr>
        <w:t xml:space="preserve">illustrates the </w:t>
      </w:r>
      <w:r w:rsidR="00A4636F">
        <w:rPr>
          <w:rFonts w:asciiTheme="minorHAnsi" w:hAnsiTheme="minorHAnsi" w:cstheme="minorHAnsi"/>
        </w:rPr>
        <w:t>great success</w:t>
      </w:r>
      <w:r w:rsidR="005779EC">
        <w:rPr>
          <w:rFonts w:asciiTheme="minorHAnsi" w:hAnsiTheme="minorHAnsi" w:cstheme="minorHAnsi"/>
        </w:rPr>
        <w:t>es</w:t>
      </w:r>
      <w:r w:rsidR="009A10E2">
        <w:rPr>
          <w:rFonts w:asciiTheme="minorHAnsi" w:hAnsiTheme="minorHAnsi" w:cstheme="minorHAnsi"/>
        </w:rPr>
        <w:t xml:space="preserve"> </w:t>
      </w:r>
      <w:r w:rsidR="001316E6">
        <w:rPr>
          <w:rFonts w:asciiTheme="minorHAnsi" w:hAnsiTheme="minorHAnsi" w:cstheme="minorHAnsi"/>
        </w:rPr>
        <w:t>Minnesota has</w:t>
      </w:r>
      <w:r w:rsidR="009A10E2">
        <w:rPr>
          <w:rFonts w:asciiTheme="minorHAnsi" w:hAnsiTheme="minorHAnsi" w:cstheme="minorHAnsi"/>
        </w:rPr>
        <w:t xml:space="preserve"> enjoyed </w:t>
      </w:r>
      <w:r w:rsidR="00A4636F">
        <w:rPr>
          <w:rFonts w:asciiTheme="minorHAnsi" w:hAnsiTheme="minorHAnsi" w:cstheme="minorHAnsi"/>
        </w:rPr>
        <w:t>and</w:t>
      </w:r>
      <w:r w:rsidR="009A10E2">
        <w:rPr>
          <w:rFonts w:asciiTheme="minorHAnsi" w:hAnsiTheme="minorHAnsi" w:cstheme="minorHAnsi"/>
        </w:rPr>
        <w:t xml:space="preserve"> the competitive advantage </w:t>
      </w:r>
      <w:r w:rsidR="001316E6">
        <w:rPr>
          <w:rFonts w:asciiTheme="minorHAnsi" w:hAnsiTheme="minorHAnsi" w:cstheme="minorHAnsi"/>
        </w:rPr>
        <w:t>the state</w:t>
      </w:r>
      <w:r w:rsidR="009A10E2">
        <w:rPr>
          <w:rFonts w:asciiTheme="minorHAnsi" w:hAnsiTheme="minorHAnsi" w:cstheme="minorHAnsi"/>
        </w:rPr>
        <w:t xml:space="preserve"> has for sustaining local jobs and attracting additional investments to </w:t>
      </w:r>
      <w:r w:rsidR="007B253E">
        <w:rPr>
          <w:rFonts w:asciiTheme="minorHAnsi" w:hAnsiTheme="minorHAnsi" w:cstheme="minorHAnsi"/>
        </w:rPr>
        <w:t>grow our</w:t>
      </w:r>
      <w:r w:rsidR="009A10E2">
        <w:rPr>
          <w:rFonts w:asciiTheme="minorHAnsi" w:hAnsiTheme="minorHAnsi" w:cstheme="minorHAnsi"/>
        </w:rPr>
        <w:t xml:space="preserve"> clean energy economy. </w:t>
      </w:r>
    </w:p>
    <w:p w:rsidR="007B253E" w:rsidRDefault="007B253E" w:rsidP="00E72448">
      <w:pPr>
        <w:ind w:left="-540" w:right="-288"/>
        <w:rPr>
          <w:rFonts w:asciiTheme="minorHAnsi" w:hAnsiTheme="minorHAnsi" w:cstheme="minorHAnsi"/>
        </w:rPr>
      </w:pPr>
    </w:p>
    <w:p w:rsidR="00E72448" w:rsidRDefault="00E72448" w:rsidP="00E72448">
      <w:pPr>
        <w:ind w:left="-540" w:right="-288"/>
        <w:rPr>
          <w:rFonts w:asciiTheme="minorHAnsi" w:hAnsiTheme="minorHAnsi" w:cstheme="minorHAnsi"/>
        </w:rPr>
      </w:pPr>
      <w:r>
        <w:rPr>
          <w:rFonts w:asciiTheme="minorHAnsi" w:hAnsiTheme="minorHAnsi" w:cstheme="minorHAnsi"/>
        </w:rPr>
        <w:t>“</w:t>
      </w:r>
      <w:r w:rsidR="00D80781">
        <w:rPr>
          <w:rFonts w:asciiTheme="minorHAnsi" w:hAnsiTheme="minorHAnsi" w:cstheme="minorHAnsi"/>
        </w:rPr>
        <w:t xml:space="preserve">Minnesota’s early action to embrace </w:t>
      </w:r>
      <w:r w:rsidR="007B253E">
        <w:rPr>
          <w:rFonts w:asciiTheme="minorHAnsi" w:hAnsiTheme="minorHAnsi" w:cstheme="minorHAnsi"/>
        </w:rPr>
        <w:t>wind</w:t>
      </w:r>
      <w:r w:rsidR="00D80781">
        <w:rPr>
          <w:rFonts w:asciiTheme="minorHAnsi" w:hAnsiTheme="minorHAnsi" w:cstheme="minorHAnsi"/>
        </w:rPr>
        <w:t xml:space="preserve"> energy has created thou</w:t>
      </w:r>
      <w:r w:rsidR="0035167C">
        <w:rPr>
          <w:rFonts w:asciiTheme="minorHAnsi" w:hAnsiTheme="minorHAnsi" w:cstheme="minorHAnsi"/>
        </w:rPr>
        <w:t>sands of great</w:t>
      </w:r>
      <w:r w:rsidR="00D80781">
        <w:rPr>
          <w:rFonts w:asciiTheme="minorHAnsi" w:hAnsiTheme="minorHAnsi" w:cstheme="minorHAnsi"/>
        </w:rPr>
        <w:t xml:space="preserve"> </w:t>
      </w:r>
      <w:r w:rsidR="0035167C">
        <w:rPr>
          <w:rFonts w:asciiTheme="minorHAnsi" w:hAnsiTheme="minorHAnsi" w:cstheme="minorHAnsi"/>
        </w:rPr>
        <w:t xml:space="preserve">professional </w:t>
      </w:r>
      <w:bookmarkStart w:id="0" w:name="_GoBack"/>
      <w:bookmarkEnd w:id="0"/>
      <w:r w:rsidR="0035167C">
        <w:rPr>
          <w:rFonts w:asciiTheme="minorHAnsi" w:hAnsiTheme="minorHAnsi" w:cstheme="minorHAnsi"/>
        </w:rPr>
        <w:t>jobs in</w:t>
      </w:r>
      <w:r w:rsidR="00D80781">
        <w:rPr>
          <w:rFonts w:asciiTheme="minorHAnsi" w:hAnsiTheme="minorHAnsi" w:cstheme="minorHAnsi"/>
        </w:rPr>
        <w:t xml:space="preserve"> our economy</w:t>
      </w:r>
      <w:r>
        <w:rPr>
          <w:rFonts w:asciiTheme="minorHAnsi" w:hAnsiTheme="minorHAnsi" w:cstheme="minorHAnsi"/>
        </w:rPr>
        <w:t xml:space="preserve">,” said Wind on the Wires Executive Director Beth Soholt. </w:t>
      </w:r>
      <w:r w:rsidR="00D80781">
        <w:rPr>
          <w:rFonts w:asciiTheme="minorHAnsi" w:hAnsiTheme="minorHAnsi" w:cstheme="minorHAnsi"/>
        </w:rPr>
        <w:t xml:space="preserve">According to the Minnesota Clean Energy Economy Profile report, </w:t>
      </w:r>
      <w:r w:rsidR="000C520B">
        <w:rPr>
          <w:rFonts w:asciiTheme="minorHAnsi" w:hAnsiTheme="minorHAnsi" w:cstheme="minorHAnsi"/>
        </w:rPr>
        <w:t>Minnesota</w:t>
      </w:r>
      <w:r w:rsidR="00D80781">
        <w:rPr>
          <w:rFonts w:asciiTheme="minorHAnsi" w:hAnsiTheme="minorHAnsi" w:cstheme="minorHAnsi"/>
        </w:rPr>
        <w:t xml:space="preserve"> has seen a 288% </w:t>
      </w:r>
      <w:r w:rsidR="000C520B">
        <w:rPr>
          <w:rFonts w:asciiTheme="minorHAnsi" w:hAnsiTheme="minorHAnsi" w:cstheme="minorHAnsi"/>
        </w:rPr>
        <w:t>increase</w:t>
      </w:r>
      <w:r w:rsidR="00D80781">
        <w:rPr>
          <w:rFonts w:asciiTheme="minorHAnsi" w:hAnsiTheme="minorHAnsi" w:cstheme="minorHAnsi"/>
        </w:rPr>
        <w:t xml:space="preserve"> in </w:t>
      </w:r>
      <w:r w:rsidR="000C520B">
        <w:rPr>
          <w:rFonts w:asciiTheme="minorHAnsi" w:hAnsiTheme="minorHAnsi" w:cstheme="minorHAnsi"/>
        </w:rPr>
        <w:t>wind power jobs</w:t>
      </w:r>
      <w:r w:rsidR="00D80781">
        <w:rPr>
          <w:rFonts w:asciiTheme="minorHAnsi" w:hAnsiTheme="minorHAnsi" w:cstheme="minorHAnsi"/>
        </w:rPr>
        <w:t xml:space="preserve"> since 2000, </w:t>
      </w:r>
      <w:r w:rsidR="000C520B">
        <w:rPr>
          <w:rFonts w:asciiTheme="minorHAnsi" w:hAnsiTheme="minorHAnsi" w:cstheme="minorHAnsi"/>
        </w:rPr>
        <w:t>compared to an 11% state employment growth during the same time period</w:t>
      </w:r>
      <w:r w:rsidR="007B253E">
        <w:rPr>
          <w:rFonts w:asciiTheme="minorHAnsi" w:hAnsiTheme="minorHAnsi" w:cstheme="minorHAnsi"/>
        </w:rPr>
        <w:t>.  Wages in the wind power sector are more than $10,000 higher than the average annual wage in Minnesota</w:t>
      </w:r>
      <w:r>
        <w:rPr>
          <w:rFonts w:asciiTheme="minorHAnsi" w:hAnsiTheme="minorHAnsi" w:cstheme="minorHAnsi"/>
        </w:rPr>
        <w:t>.</w:t>
      </w:r>
      <w:r w:rsidR="00D80781">
        <w:rPr>
          <w:rFonts w:asciiTheme="minorHAnsi" w:hAnsiTheme="minorHAnsi" w:cstheme="minorHAnsi"/>
        </w:rPr>
        <w:t xml:space="preserve">  “</w:t>
      </w:r>
      <w:r w:rsidR="00A4636F">
        <w:rPr>
          <w:rFonts w:asciiTheme="minorHAnsi" w:hAnsiTheme="minorHAnsi" w:cstheme="minorHAnsi"/>
        </w:rPr>
        <w:t>We applaud Minnesota’s leaders</w:t>
      </w:r>
      <w:r w:rsidR="007B253E">
        <w:rPr>
          <w:rFonts w:asciiTheme="minorHAnsi" w:hAnsiTheme="minorHAnsi" w:cstheme="minorHAnsi"/>
        </w:rPr>
        <w:t>hip in the clean energy sector. W</w:t>
      </w:r>
      <w:r w:rsidR="00A4636F">
        <w:rPr>
          <w:rFonts w:asciiTheme="minorHAnsi" w:hAnsiTheme="minorHAnsi" w:cstheme="minorHAnsi"/>
        </w:rPr>
        <w:t>e are enormously proud of the</w:t>
      </w:r>
      <w:r w:rsidR="009E68A4">
        <w:rPr>
          <w:rFonts w:asciiTheme="minorHAnsi" w:hAnsiTheme="minorHAnsi" w:cstheme="minorHAnsi"/>
        </w:rPr>
        <w:t xml:space="preserve"> </w:t>
      </w:r>
      <w:r w:rsidR="007B253E">
        <w:rPr>
          <w:rFonts w:asciiTheme="minorHAnsi" w:hAnsiTheme="minorHAnsi" w:cstheme="minorHAnsi"/>
        </w:rPr>
        <w:t xml:space="preserve">nearly 2,000 </w:t>
      </w:r>
      <w:r w:rsidR="000C520B">
        <w:rPr>
          <w:rFonts w:asciiTheme="minorHAnsi" w:hAnsiTheme="minorHAnsi" w:cstheme="minorHAnsi"/>
        </w:rPr>
        <w:t xml:space="preserve">wind power jobs and </w:t>
      </w:r>
      <w:r w:rsidR="001316E6">
        <w:rPr>
          <w:rFonts w:asciiTheme="minorHAnsi" w:hAnsiTheme="minorHAnsi" w:cstheme="minorHAnsi"/>
        </w:rPr>
        <w:t xml:space="preserve">particularly </w:t>
      </w:r>
      <w:r w:rsidR="000C520B">
        <w:rPr>
          <w:rFonts w:asciiTheme="minorHAnsi" w:hAnsiTheme="minorHAnsi" w:cstheme="minorHAnsi"/>
        </w:rPr>
        <w:t>the 553% increase in wind power businesses in Minnesota since 2000</w:t>
      </w:r>
      <w:r w:rsidR="009E68A4">
        <w:rPr>
          <w:rFonts w:asciiTheme="minorHAnsi" w:hAnsiTheme="minorHAnsi" w:cstheme="minorHAnsi"/>
        </w:rPr>
        <w:t>,” said Soholt.</w:t>
      </w:r>
    </w:p>
    <w:p w:rsidR="00E72448" w:rsidRDefault="00E72448" w:rsidP="00E72448">
      <w:pPr>
        <w:ind w:left="-540" w:right="-288"/>
        <w:rPr>
          <w:rFonts w:asciiTheme="minorHAnsi" w:hAnsiTheme="minorHAnsi" w:cstheme="minorHAnsi"/>
        </w:rPr>
      </w:pPr>
    </w:p>
    <w:p w:rsidR="00E72448" w:rsidRDefault="009E68A4" w:rsidP="00E72448">
      <w:pPr>
        <w:ind w:left="-540" w:right="-288"/>
        <w:rPr>
          <w:rFonts w:asciiTheme="minorHAnsi" w:hAnsiTheme="minorHAnsi" w:cstheme="minorHAnsi"/>
        </w:rPr>
      </w:pPr>
      <w:r>
        <w:rPr>
          <w:rFonts w:asciiTheme="minorHAnsi" w:hAnsiTheme="minorHAnsi" w:cstheme="minorHAnsi"/>
        </w:rPr>
        <w:t>The report highlights that for wind, the greatest number of jobs can be found in installation and maintenance, project development and financing, and supplying manufactured component parts.</w:t>
      </w:r>
      <w:r w:rsidR="00E72448">
        <w:rPr>
          <w:rFonts w:asciiTheme="minorHAnsi" w:hAnsiTheme="minorHAnsi" w:cstheme="minorHAnsi"/>
        </w:rPr>
        <w:br/>
      </w:r>
      <w:r w:rsidR="00E72448">
        <w:rPr>
          <w:rFonts w:asciiTheme="minorHAnsi" w:hAnsiTheme="minorHAnsi" w:cstheme="minorHAnsi"/>
        </w:rPr>
        <w:br/>
        <w:t>“</w:t>
      </w:r>
      <w:r w:rsidR="000C520B">
        <w:rPr>
          <w:rFonts w:asciiTheme="minorHAnsi" w:hAnsiTheme="minorHAnsi" w:cstheme="minorHAnsi"/>
        </w:rPr>
        <w:t xml:space="preserve">Wind on the Wires has worked side-by-side with many groups, organizations, and our members </w:t>
      </w:r>
      <w:r w:rsidR="007B253E">
        <w:rPr>
          <w:rFonts w:asciiTheme="minorHAnsi" w:hAnsiTheme="minorHAnsi" w:cstheme="minorHAnsi"/>
        </w:rPr>
        <w:t>to establish</w:t>
      </w:r>
      <w:r w:rsidR="000C520B">
        <w:rPr>
          <w:rFonts w:asciiTheme="minorHAnsi" w:hAnsiTheme="minorHAnsi" w:cstheme="minorHAnsi"/>
        </w:rPr>
        <w:t xml:space="preserve"> the key policies that have helped drive this incredible growth and economic development for our state,</w:t>
      </w:r>
      <w:r w:rsidR="00E72448">
        <w:rPr>
          <w:rFonts w:asciiTheme="minorHAnsi" w:hAnsiTheme="minorHAnsi" w:cstheme="minorHAnsi"/>
        </w:rPr>
        <w:t>” said Soho</w:t>
      </w:r>
      <w:r w:rsidR="000C520B">
        <w:rPr>
          <w:rFonts w:asciiTheme="minorHAnsi" w:hAnsiTheme="minorHAnsi" w:cstheme="minorHAnsi"/>
        </w:rPr>
        <w:t xml:space="preserve">lt.  “We urge Governor Dayton and the legislature to </w:t>
      </w:r>
      <w:r w:rsidR="001316E6">
        <w:rPr>
          <w:rFonts w:asciiTheme="minorHAnsi" w:hAnsiTheme="minorHAnsi" w:cstheme="minorHAnsi"/>
        </w:rPr>
        <w:t xml:space="preserve">ensure that Minnesota achieves </w:t>
      </w:r>
      <w:r w:rsidR="001F593A">
        <w:rPr>
          <w:rFonts w:asciiTheme="minorHAnsi" w:hAnsiTheme="minorHAnsi" w:cstheme="minorHAnsi"/>
        </w:rPr>
        <w:t>at least half of its electricity from</w:t>
      </w:r>
      <w:r w:rsidR="000C520B">
        <w:rPr>
          <w:rFonts w:asciiTheme="minorHAnsi" w:hAnsiTheme="minorHAnsi" w:cstheme="minorHAnsi"/>
        </w:rPr>
        <w:t xml:space="preserve"> clean energy</w:t>
      </w:r>
      <w:r w:rsidR="001F593A">
        <w:rPr>
          <w:rFonts w:asciiTheme="minorHAnsi" w:hAnsiTheme="minorHAnsi" w:cstheme="minorHAnsi"/>
        </w:rPr>
        <w:t xml:space="preserve"> by 2030</w:t>
      </w:r>
      <w:r w:rsidR="000C520B">
        <w:rPr>
          <w:rFonts w:asciiTheme="minorHAnsi" w:hAnsiTheme="minorHAnsi" w:cstheme="minorHAnsi"/>
        </w:rPr>
        <w:t xml:space="preserve"> because it’s the right thing to do</w:t>
      </w:r>
      <w:r w:rsidR="005779EC">
        <w:rPr>
          <w:rFonts w:asciiTheme="minorHAnsi" w:hAnsiTheme="minorHAnsi" w:cstheme="minorHAnsi"/>
        </w:rPr>
        <w:t xml:space="preserve"> to create </w:t>
      </w:r>
      <w:r w:rsidR="000C520B">
        <w:rPr>
          <w:rFonts w:asciiTheme="minorHAnsi" w:hAnsiTheme="minorHAnsi" w:cstheme="minorHAnsi"/>
        </w:rPr>
        <w:t xml:space="preserve">jobs, </w:t>
      </w:r>
      <w:r w:rsidR="005779EC">
        <w:rPr>
          <w:rFonts w:asciiTheme="minorHAnsi" w:hAnsiTheme="minorHAnsi" w:cstheme="minorHAnsi"/>
        </w:rPr>
        <w:t xml:space="preserve">boost </w:t>
      </w:r>
      <w:r w:rsidR="000C520B">
        <w:rPr>
          <w:rFonts w:asciiTheme="minorHAnsi" w:hAnsiTheme="minorHAnsi" w:cstheme="minorHAnsi"/>
        </w:rPr>
        <w:t xml:space="preserve">economic development, and </w:t>
      </w:r>
      <w:r w:rsidR="005779EC">
        <w:rPr>
          <w:rFonts w:asciiTheme="minorHAnsi" w:hAnsiTheme="minorHAnsi" w:cstheme="minorHAnsi"/>
        </w:rPr>
        <w:t xml:space="preserve">reduce </w:t>
      </w:r>
      <w:r w:rsidR="000C520B">
        <w:rPr>
          <w:rFonts w:asciiTheme="minorHAnsi" w:hAnsiTheme="minorHAnsi" w:cstheme="minorHAnsi"/>
        </w:rPr>
        <w:t xml:space="preserve">carbon </w:t>
      </w:r>
      <w:r w:rsidR="005779EC">
        <w:rPr>
          <w:rFonts w:asciiTheme="minorHAnsi" w:hAnsiTheme="minorHAnsi" w:cstheme="minorHAnsi"/>
        </w:rPr>
        <w:t>emissions that endanger our health and pollute Minnesota’s vast water resources</w:t>
      </w:r>
      <w:r w:rsidR="00E72448">
        <w:rPr>
          <w:rFonts w:asciiTheme="minorHAnsi" w:hAnsiTheme="minorHAnsi" w:cstheme="minorHAnsi"/>
        </w:rPr>
        <w:t>.”</w:t>
      </w:r>
    </w:p>
    <w:p w:rsidR="003B6158" w:rsidRDefault="003B6158" w:rsidP="00E72448">
      <w:pPr>
        <w:ind w:left="-540" w:right="-288"/>
      </w:pPr>
    </w:p>
    <w:p w:rsidR="003B6158" w:rsidRDefault="00E72448" w:rsidP="00E72448">
      <w:pPr>
        <w:ind w:left="-540" w:right="-288"/>
        <w:jc w:val="center"/>
      </w:pPr>
      <w:r>
        <w:t># # #</w:t>
      </w:r>
    </w:p>
    <w:p w:rsidR="00E72448" w:rsidRDefault="00E72448" w:rsidP="00E72448">
      <w:pPr>
        <w:ind w:left="-540" w:right="-288"/>
        <w:jc w:val="center"/>
      </w:pPr>
    </w:p>
    <w:p w:rsidR="00E72448" w:rsidRPr="00E72448" w:rsidRDefault="00E72448" w:rsidP="00E72448">
      <w:pPr>
        <w:ind w:left="-540" w:right="-288"/>
        <w:rPr>
          <w:rFonts w:asciiTheme="minorHAnsi" w:hAnsiTheme="minorHAnsi"/>
          <w:b/>
          <w:sz w:val="20"/>
          <w:szCs w:val="20"/>
        </w:rPr>
      </w:pPr>
      <w:r w:rsidRPr="00E72448">
        <w:rPr>
          <w:rFonts w:asciiTheme="minorHAnsi" w:hAnsiTheme="minorHAnsi"/>
          <w:b/>
          <w:sz w:val="20"/>
          <w:szCs w:val="20"/>
        </w:rPr>
        <w:t>About Wind on the Wires</w:t>
      </w:r>
    </w:p>
    <w:p w:rsidR="00E72448" w:rsidRPr="00E72448" w:rsidRDefault="00E72448" w:rsidP="00E72448">
      <w:pPr>
        <w:ind w:left="-540" w:right="-288"/>
        <w:rPr>
          <w:rFonts w:asciiTheme="minorHAnsi" w:hAnsiTheme="minorHAnsi"/>
          <w:sz w:val="20"/>
          <w:szCs w:val="20"/>
        </w:rPr>
      </w:pPr>
      <w:r w:rsidRPr="00E72448">
        <w:rPr>
          <w:rFonts w:asciiTheme="minorHAnsi" w:hAnsiTheme="minorHAnsi"/>
          <w:sz w:val="20"/>
          <w:szCs w:val="20"/>
        </w:rPr>
        <w:t>Wind on the W</w:t>
      </w:r>
      <w:r>
        <w:rPr>
          <w:rFonts w:asciiTheme="minorHAnsi" w:hAnsiTheme="minorHAnsi"/>
          <w:sz w:val="20"/>
          <w:szCs w:val="20"/>
        </w:rPr>
        <w:t>ir</w:t>
      </w:r>
      <w:r w:rsidRPr="00E72448">
        <w:rPr>
          <w:rFonts w:asciiTheme="minorHAnsi" w:hAnsiTheme="minorHAnsi"/>
          <w:sz w:val="20"/>
          <w:szCs w:val="20"/>
        </w:rPr>
        <w:t>es is a 501(c)(3) nonprofit organization based in St. Pa</w:t>
      </w:r>
      <w:r>
        <w:rPr>
          <w:rFonts w:asciiTheme="minorHAnsi" w:hAnsiTheme="minorHAnsi"/>
          <w:sz w:val="20"/>
          <w:szCs w:val="20"/>
        </w:rPr>
        <w:t xml:space="preserve">ul, Minn., which is comprised of </w:t>
      </w:r>
      <w:r w:rsidRPr="00E72448">
        <w:rPr>
          <w:rFonts w:asciiTheme="minorHAnsi" w:hAnsiTheme="minorHAnsi"/>
          <w:sz w:val="20"/>
          <w:szCs w:val="20"/>
        </w:rPr>
        <w:t>wind developers, environmental organizations, tribal representatives, public interest groups, clean energy advocates, farm groups and businesses providing goods and services to the wind industry. Our mission is to overcome the barriers to bringing wind energy to market by addressing technical and regulatory issues, as well as through education and public outreach.</w:t>
      </w:r>
    </w:p>
    <w:sectPr w:rsidR="00E72448" w:rsidRPr="00E72448" w:rsidSect="003B6158">
      <w:headerReference w:type="default" r:id="rId7"/>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48" w:rsidRDefault="00E72448" w:rsidP="00E72448">
      <w:r>
        <w:separator/>
      </w:r>
    </w:p>
  </w:endnote>
  <w:endnote w:type="continuationSeparator" w:id="0">
    <w:p w:rsidR="00E72448" w:rsidRDefault="00E72448" w:rsidP="00E7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48" w:rsidRDefault="00E72448" w:rsidP="00E72448">
      <w:r>
        <w:separator/>
      </w:r>
    </w:p>
  </w:footnote>
  <w:footnote w:type="continuationSeparator" w:id="0">
    <w:p w:rsidR="00E72448" w:rsidRDefault="00E72448" w:rsidP="00E7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48" w:rsidRDefault="00ED2C7A">
    <w:pPr>
      <w:pStyle w:val="Header"/>
    </w:pPr>
    <w:r>
      <w:rPr>
        <w:noProof/>
      </w:rPr>
      <w:drawing>
        <wp:anchor distT="0" distB="0" distL="114300" distR="114300" simplePos="0" relativeHeight="251660288" behindDoc="0" locked="0" layoutInCell="1" allowOverlap="1">
          <wp:simplePos x="0" y="0"/>
          <wp:positionH relativeFrom="margin">
            <wp:posOffset>-1315720</wp:posOffset>
          </wp:positionH>
          <wp:positionV relativeFrom="margin">
            <wp:posOffset>-914400</wp:posOffset>
          </wp:positionV>
          <wp:extent cx="8129270" cy="1590675"/>
          <wp:effectExtent l="0" t="0" r="5080" b="9525"/>
          <wp:wrapSquare wrapText="bothSides"/>
          <wp:docPr id="1" name="Picture 1" descr="WOW P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W P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9270" cy="1590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58"/>
    <w:rsid w:val="00011728"/>
    <w:rsid w:val="00042003"/>
    <w:rsid w:val="0004530A"/>
    <w:rsid w:val="00056793"/>
    <w:rsid w:val="00063C42"/>
    <w:rsid w:val="00067761"/>
    <w:rsid w:val="00072D54"/>
    <w:rsid w:val="0008320C"/>
    <w:rsid w:val="0009747A"/>
    <w:rsid w:val="000A0C1D"/>
    <w:rsid w:val="000A7392"/>
    <w:rsid w:val="000C520B"/>
    <w:rsid w:val="000D5A52"/>
    <w:rsid w:val="000E65DF"/>
    <w:rsid w:val="000F71B9"/>
    <w:rsid w:val="00101573"/>
    <w:rsid w:val="001111D2"/>
    <w:rsid w:val="001316E6"/>
    <w:rsid w:val="00137CD4"/>
    <w:rsid w:val="001575A1"/>
    <w:rsid w:val="00194D07"/>
    <w:rsid w:val="001A1F49"/>
    <w:rsid w:val="001A2ED0"/>
    <w:rsid w:val="001A654E"/>
    <w:rsid w:val="001B418A"/>
    <w:rsid w:val="001E63DA"/>
    <w:rsid w:val="001F0550"/>
    <w:rsid w:val="001F3442"/>
    <w:rsid w:val="001F593A"/>
    <w:rsid w:val="001F7998"/>
    <w:rsid w:val="00202F65"/>
    <w:rsid w:val="00204BCF"/>
    <w:rsid w:val="0022395A"/>
    <w:rsid w:val="00227B97"/>
    <w:rsid w:val="00236E55"/>
    <w:rsid w:val="00247C03"/>
    <w:rsid w:val="002530C5"/>
    <w:rsid w:val="002572B7"/>
    <w:rsid w:val="00274A36"/>
    <w:rsid w:val="002807DB"/>
    <w:rsid w:val="002808C9"/>
    <w:rsid w:val="002A6649"/>
    <w:rsid w:val="002B0CD8"/>
    <w:rsid w:val="002B2EDB"/>
    <w:rsid w:val="002B38BF"/>
    <w:rsid w:val="002C1C75"/>
    <w:rsid w:val="00300D41"/>
    <w:rsid w:val="0030192B"/>
    <w:rsid w:val="003078F6"/>
    <w:rsid w:val="00314FA9"/>
    <w:rsid w:val="00316387"/>
    <w:rsid w:val="00316B76"/>
    <w:rsid w:val="003171A8"/>
    <w:rsid w:val="00336F07"/>
    <w:rsid w:val="0035167C"/>
    <w:rsid w:val="00366783"/>
    <w:rsid w:val="00397FA4"/>
    <w:rsid w:val="003B6158"/>
    <w:rsid w:val="003C33D7"/>
    <w:rsid w:val="003C6D32"/>
    <w:rsid w:val="003D1957"/>
    <w:rsid w:val="003E511B"/>
    <w:rsid w:val="003F6206"/>
    <w:rsid w:val="00405580"/>
    <w:rsid w:val="0043701C"/>
    <w:rsid w:val="004370A9"/>
    <w:rsid w:val="00442B51"/>
    <w:rsid w:val="0046002F"/>
    <w:rsid w:val="00467E54"/>
    <w:rsid w:val="00484E92"/>
    <w:rsid w:val="00486188"/>
    <w:rsid w:val="004919DA"/>
    <w:rsid w:val="00493034"/>
    <w:rsid w:val="004A1A16"/>
    <w:rsid w:val="004A4E58"/>
    <w:rsid w:val="004B26B4"/>
    <w:rsid w:val="004C3DCD"/>
    <w:rsid w:val="004C4A1B"/>
    <w:rsid w:val="004E373F"/>
    <w:rsid w:val="004F48EF"/>
    <w:rsid w:val="005003AE"/>
    <w:rsid w:val="0050173F"/>
    <w:rsid w:val="00501EF8"/>
    <w:rsid w:val="00506E10"/>
    <w:rsid w:val="005116B7"/>
    <w:rsid w:val="00512121"/>
    <w:rsid w:val="0052554A"/>
    <w:rsid w:val="005338CB"/>
    <w:rsid w:val="00536977"/>
    <w:rsid w:val="00544FDC"/>
    <w:rsid w:val="00552545"/>
    <w:rsid w:val="005655DD"/>
    <w:rsid w:val="00571556"/>
    <w:rsid w:val="005769EE"/>
    <w:rsid w:val="005779EC"/>
    <w:rsid w:val="00582B71"/>
    <w:rsid w:val="00594CF4"/>
    <w:rsid w:val="00596691"/>
    <w:rsid w:val="005B4EF8"/>
    <w:rsid w:val="005C1526"/>
    <w:rsid w:val="005C33A2"/>
    <w:rsid w:val="005D2D7D"/>
    <w:rsid w:val="005D335A"/>
    <w:rsid w:val="005D5FF2"/>
    <w:rsid w:val="005E0AB0"/>
    <w:rsid w:val="005E309F"/>
    <w:rsid w:val="005F1787"/>
    <w:rsid w:val="00604462"/>
    <w:rsid w:val="006044F1"/>
    <w:rsid w:val="00606F4C"/>
    <w:rsid w:val="00622100"/>
    <w:rsid w:val="006357E8"/>
    <w:rsid w:val="0064752F"/>
    <w:rsid w:val="0065159F"/>
    <w:rsid w:val="0067297A"/>
    <w:rsid w:val="00694903"/>
    <w:rsid w:val="006B0D7A"/>
    <w:rsid w:val="006B4C46"/>
    <w:rsid w:val="006D42A7"/>
    <w:rsid w:val="006D6DDB"/>
    <w:rsid w:val="006E7F5B"/>
    <w:rsid w:val="0070080A"/>
    <w:rsid w:val="00705D2F"/>
    <w:rsid w:val="00710229"/>
    <w:rsid w:val="007165A7"/>
    <w:rsid w:val="00717371"/>
    <w:rsid w:val="0071792B"/>
    <w:rsid w:val="0072413D"/>
    <w:rsid w:val="0072603A"/>
    <w:rsid w:val="0072693B"/>
    <w:rsid w:val="00727AFA"/>
    <w:rsid w:val="00731B76"/>
    <w:rsid w:val="00780A47"/>
    <w:rsid w:val="00782C58"/>
    <w:rsid w:val="00790125"/>
    <w:rsid w:val="00796331"/>
    <w:rsid w:val="007A1BDE"/>
    <w:rsid w:val="007A1BF0"/>
    <w:rsid w:val="007A6938"/>
    <w:rsid w:val="007A7721"/>
    <w:rsid w:val="007B253E"/>
    <w:rsid w:val="007C71D7"/>
    <w:rsid w:val="007E3B54"/>
    <w:rsid w:val="007E66BA"/>
    <w:rsid w:val="007E7938"/>
    <w:rsid w:val="007F07B6"/>
    <w:rsid w:val="0080403B"/>
    <w:rsid w:val="00804D74"/>
    <w:rsid w:val="00834B66"/>
    <w:rsid w:val="00856292"/>
    <w:rsid w:val="008600BE"/>
    <w:rsid w:val="00860434"/>
    <w:rsid w:val="0086474C"/>
    <w:rsid w:val="00880EE9"/>
    <w:rsid w:val="00890532"/>
    <w:rsid w:val="00890B81"/>
    <w:rsid w:val="008A04F6"/>
    <w:rsid w:val="008A4374"/>
    <w:rsid w:val="008B39BC"/>
    <w:rsid w:val="008B52FE"/>
    <w:rsid w:val="008C220B"/>
    <w:rsid w:val="008C28BD"/>
    <w:rsid w:val="008D02AF"/>
    <w:rsid w:val="008D2123"/>
    <w:rsid w:val="008F55F3"/>
    <w:rsid w:val="008F6704"/>
    <w:rsid w:val="00902E25"/>
    <w:rsid w:val="0091073B"/>
    <w:rsid w:val="00913663"/>
    <w:rsid w:val="00934112"/>
    <w:rsid w:val="00942EE2"/>
    <w:rsid w:val="00946B75"/>
    <w:rsid w:val="00956966"/>
    <w:rsid w:val="00962F14"/>
    <w:rsid w:val="0097217B"/>
    <w:rsid w:val="0097549A"/>
    <w:rsid w:val="00992548"/>
    <w:rsid w:val="009A10E2"/>
    <w:rsid w:val="009B5C57"/>
    <w:rsid w:val="009C1278"/>
    <w:rsid w:val="009C4FD1"/>
    <w:rsid w:val="009D0D92"/>
    <w:rsid w:val="009D75AB"/>
    <w:rsid w:val="009E68A4"/>
    <w:rsid w:val="009F5E20"/>
    <w:rsid w:val="00A11BA8"/>
    <w:rsid w:val="00A13ECE"/>
    <w:rsid w:val="00A14E8E"/>
    <w:rsid w:val="00A15DB4"/>
    <w:rsid w:val="00A207F1"/>
    <w:rsid w:val="00A25330"/>
    <w:rsid w:val="00A2574D"/>
    <w:rsid w:val="00A31182"/>
    <w:rsid w:val="00A405B6"/>
    <w:rsid w:val="00A41542"/>
    <w:rsid w:val="00A436C3"/>
    <w:rsid w:val="00A4636F"/>
    <w:rsid w:val="00A5224A"/>
    <w:rsid w:val="00A75393"/>
    <w:rsid w:val="00A84218"/>
    <w:rsid w:val="00A84926"/>
    <w:rsid w:val="00A87AED"/>
    <w:rsid w:val="00AA4945"/>
    <w:rsid w:val="00AA5D22"/>
    <w:rsid w:val="00AB272B"/>
    <w:rsid w:val="00AB4E31"/>
    <w:rsid w:val="00AB4EAA"/>
    <w:rsid w:val="00AB64D6"/>
    <w:rsid w:val="00AC3B42"/>
    <w:rsid w:val="00AF23E1"/>
    <w:rsid w:val="00AF7D9D"/>
    <w:rsid w:val="00B00E00"/>
    <w:rsid w:val="00B070D3"/>
    <w:rsid w:val="00B11FAB"/>
    <w:rsid w:val="00B13A92"/>
    <w:rsid w:val="00B254CF"/>
    <w:rsid w:val="00B27891"/>
    <w:rsid w:val="00B32972"/>
    <w:rsid w:val="00B33CF9"/>
    <w:rsid w:val="00B40B85"/>
    <w:rsid w:val="00B53C99"/>
    <w:rsid w:val="00B64D04"/>
    <w:rsid w:val="00B700E5"/>
    <w:rsid w:val="00B70501"/>
    <w:rsid w:val="00B73F0B"/>
    <w:rsid w:val="00B741ED"/>
    <w:rsid w:val="00BA6670"/>
    <w:rsid w:val="00BB225D"/>
    <w:rsid w:val="00BB795D"/>
    <w:rsid w:val="00BD6618"/>
    <w:rsid w:val="00BF0EE8"/>
    <w:rsid w:val="00BF4651"/>
    <w:rsid w:val="00BF6978"/>
    <w:rsid w:val="00C13B09"/>
    <w:rsid w:val="00C46AD0"/>
    <w:rsid w:val="00C83B5E"/>
    <w:rsid w:val="00C95244"/>
    <w:rsid w:val="00CC7048"/>
    <w:rsid w:val="00CD2AD5"/>
    <w:rsid w:val="00CE583A"/>
    <w:rsid w:val="00D05C45"/>
    <w:rsid w:val="00D365B0"/>
    <w:rsid w:val="00D46F4C"/>
    <w:rsid w:val="00D47104"/>
    <w:rsid w:val="00D55C6E"/>
    <w:rsid w:val="00D7467B"/>
    <w:rsid w:val="00D80781"/>
    <w:rsid w:val="00D85133"/>
    <w:rsid w:val="00D87148"/>
    <w:rsid w:val="00D8781F"/>
    <w:rsid w:val="00D9649B"/>
    <w:rsid w:val="00DA592B"/>
    <w:rsid w:val="00DA6A02"/>
    <w:rsid w:val="00DB4893"/>
    <w:rsid w:val="00DC1F50"/>
    <w:rsid w:val="00DD2465"/>
    <w:rsid w:val="00DD55E8"/>
    <w:rsid w:val="00DD604B"/>
    <w:rsid w:val="00DE356B"/>
    <w:rsid w:val="00DE75EC"/>
    <w:rsid w:val="00DF200D"/>
    <w:rsid w:val="00DF2D69"/>
    <w:rsid w:val="00DF3BD3"/>
    <w:rsid w:val="00E02CA0"/>
    <w:rsid w:val="00E159BF"/>
    <w:rsid w:val="00E40167"/>
    <w:rsid w:val="00E61960"/>
    <w:rsid w:val="00E7185D"/>
    <w:rsid w:val="00E72448"/>
    <w:rsid w:val="00E858A0"/>
    <w:rsid w:val="00E90681"/>
    <w:rsid w:val="00E958DA"/>
    <w:rsid w:val="00EA637E"/>
    <w:rsid w:val="00ED17B7"/>
    <w:rsid w:val="00ED2C7A"/>
    <w:rsid w:val="00EE0347"/>
    <w:rsid w:val="00EE4771"/>
    <w:rsid w:val="00EE78F2"/>
    <w:rsid w:val="00EF775F"/>
    <w:rsid w:val="00F04277"/>
    <w:rsid w:val="00F05DE3"/>
    <w:rsid w:val="00F13B79"/>
    <w:rsid w:val="00F15969"/>
    <w:rsid w:val="00F31054"/>
    <w:rsid w:val="00F35EFF"/>
    <w:rsid w:val="00F368B5"/>
    <w:rsid w:val="00F63AEB"/>
    <w:rsid w:val="00F77068"/>
    <w:rsid w:val="00F863F0"/>
    <w:rsid w:val="00F86A90"/>
    <w:rsid w:val="00FB2B95"/>
    <w:rsid w:val="00FC347A"/>
    <w:rsid w:val="00FD108E"/>
    <w:rsid w:val="00FE0411"/>
    <w:rsid w:val="00FE2F35"/>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2448"/>
    <w:pPr>
      <w:tabs>
        <w:tab w:val="center" w:pos="4680"/>
        <w:tab w:val="right" w:pos="9360"/>
      </w:tabs>
    </w:pPr>
  </w:style>
  <w:style w:type="character" w:customStyle="1" w:styleId="HeaderChar">
    <w:name w:val="Header Char"/>
    <w:basedOn w:val="DefaultParagraphFont"/>
    <w:link w:val="Header"/>
    <w:rsid w:val="00E72448"/>
    <w:rPr>
      <w:sz w:val="24"/>
      <w:szCs w:val="24"/>
    </w:rPr>
  </w:style>
  <w:style w:type="paragraph" w:styleId="Footer">
    <w:name w:val="footer"/>
    <w:basedOn w:val="Normal"/>
    <w:link w:val="FooterChar"/>
    <w:rsid w:val="00E72448"/>
    <w:pPr>
      <w:tabs>
        <w:tab w:val="center" w:pos="4680"/>
        <w:tab w:val="right" w:pos="9360"/>
      </w:tabs>
    </w:pPr>
  </w:style>
  <w:style w:type="character" w:customStyle="1" w:styleId="FooterChar">
    <w:name w:val="Footer Char"/>
    <w:basedOn w:val="DefaultParagraphFont"/>
    <w:link w:val="Footer"/>
    <w:rsid w:val="00E72448"/>
    <w:rPr>
      <w:sz w:val="24"/>
      <w:szCs w:val="24"/>
    </w:rPr>
  </w:style>
  <w:style w:type="table" w:styleId="TableGrid">
    <w:name w:val="Table Grid"/>
    <w:basedOn w:val="TableNormal"/>
    <w:rsid w:val="00E7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416</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 On The Wires</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kwelf</dc:creator>
  <cp:lastModifiedBy>kwelf</cp:lastModifiedBy>
  <cp:revision>4</cp:revision>
  <dcterms:created xsi:type="dcterms:W3CDTF">2014-10-01T17:58:00Z</dcterms:created>
  <dcterms:modified xsi:type="dcterms:W3CDTF">2014-10-02T19:05:00Z</dcterms:modified>
</cp:coreProperties>
</file>